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F21D2" w14:textId="164A8FDC" w:rsidR="00AD4386" w:rsidRPr="00AD4386" w:rsidRDefault="002B3E9A" w:rsidP="00AD4386">
      <w:pPr>
        <w:pStyle w:val="Title"/>
      </w:pPr>
      <w:r>
        <w:t>Annual Complaints Report 1</w:t>
      </w:r>
      <w:r w:rsidRPr="002B3E9A">
        <w:rPr>
          <w:vertAlign w:val="superscript"/>
        </w:rPr>
        <w:t>st</w:t>
      </w:r>
      <w:r>
        <w:t xml:space="preserve"> September 201</w:t>
      </w:r>
      <w:r w:rsidR="001B487C">
        <w:t>9</w:t>
      </w:r>
      <w:r>
        <w:t xml:space="preserve"> to 31</w:t>
      </w:r>
      <w:r w:rsidRPr="002B3E9A">
        <w:rPr>
          <w:vertAlign w:val="superscript"/>
        </w:rPr>
        <w:t>st</w:t>
      </w:r>
      <w:r w:rsidR="001B487C">
        <w:t xml:space="preserve"> August 2020</w:t>
      </w:r>
    </w:p>
    <w:p w14:paraId="313F21D3" w14:textId="77777777" w:rsidR="00AD4386" w:rsidRDefault="00AD4386" w:rsidP="00AD4386">
      <w:pPr>
        <w:pStyle w:val="Subtitle"/>
      </w:pPr>
    </w:p>
    <w:p w14:paraId="313F21D4" w14:textId="77777777" w:rsidR="00AD4386" w:rsidRPr="00AD4386" w:rsidRDefault="00AD4386" w:rsidP="00AD4386">
      <w:pPr>
        <w:pStyle w:val="Subtitle"/>
      </w:pPr>
      <w:r w:rsidRPr="00AD4386">
        <w:t>Introduction and Background</w:t>
      </w:r>
    </w:p>
    <w:p w14:paraId="313F21D5" w14:textId="77777777" w:rsidR="00AD4386" w:rsidRPr="00AD4386" w:rsidRDefault="00AD4386" w:rsidP="002B3E9A">
      <w:r>
        <w:t>This report provides an update on complaints received by Central Scotland Valuation Joint Board (CSVJB) during the last year. As defined in our complaints procedure, we are committed to providing high quality customer services. We therefore value complaints and use the information from them to help improve our services and this report is part of that process.</w:t>
      </w:r>
    </w:p>
    <w:p w14:paraId="313F21D6" w14:textId="77777777" w:rsidR="002B3E9A" w:rsidRPr="00AD4386" w:rsidRDefault="002B3E9A" w:rsidP="00AD4386">
      <w:pPr>
        <w:pStyle w:val="Subtitle"/>
      </w:pPr>
      <w:r w:rsidRPr="00AD4386">
        <w:t xml:space="preserve">What is a </w:t>
      </w:r>
      <w:r w:rsidR="00AD4386" w:rsidRPr="00AD4386">
        <w:t>Complaint?</w:t>
      </w:r>
    </w:p>
    <w:p w14:paraId="313F21D7" w14:textId="77777777" w:rsidR="002B3E9A" w:rsidRPr="002B3E9A" w:rsidRDefault="00AD4386" w:rsidP="002B3E9A">
      <w:r>
        <w:t xml:space="preserve">CSVJBs definition of a complaint is regarded as </w:t>
      </w:r>
      <w:r w:rsidR="002B3E9A" w:rsidRPr="002B3E9A">
        <w:t>an expression of dissatisfaction by one or more members of the public about the</w:t>
      </w:r>
      <w:r>
        <w:t xml:space="preserve"> </w:t>
      </w:r>
      <w:r w:rsidR="002B3E9A" w:rsidRPr="002B3E9A">
        <w:t>Joint Board's action or lack of action, or about the standard of service provided by or</w:t>
      </w:r>
      <w:r>
        <w:t xml:space="preserve"> on behalf of the Joint Board.</w:t>
      </w:r>
    </w:p>
    <w:p w14:paraId="313F21D8" w14:textId="77777777" w:rsidR="002B3E9A" w:rsidRPr="002B3E9A" w:rsidRDefault="002B3E9A" w:rsidP="002B3E9A">
      <w:r w:rsidRPr="002B3E9A">
        <w:t>A complaint may relate to:</w:t>
      </w:r>
      <w:r w:rsidR="00AD4386">
        <w:t>-</w:t>
      </w:r>
    </w:p>
    <w:p w14:paraId="313F21D9" w14:textId="77777777" w:rsidR="002B3E9A" w:rsidRPr="002B3E9A" w:rsidRDefault="002B3E9A" w:rsidP="00AD4386">
      <w:pPr>
        <w:pStyle w:val="ListParagraph"/>
        <w:numPr>
          <w:ilvl w:val="0"/>
          <w:numId w:val="2"/>
        </w:numPr>
      </w:pPr>
      <w:r w:rsidRPr="002B3E9A">
        <w:t>Failure to provide a service</w:t>
      </w:r>
    </w:p>
    <w:p w14:paraId="313F21DA" w14:textId="77777777" w:rsidR="002B3E9A" w:rsidRPr="002B3E9A" w:rsidRDefault="002B3E9A" w:rsidP="00AD4386">
      <w:pPr>
        <w:pStyle w:val="ListParagraph"/>
        <w:numPr>
          <w:ilvl w:val="0"/>
          <w:numId w:val="2"/>
        </w:numPr>
      </w:pPr>
      <w:r w:rsidRPr="002B3E9A">
        <w:t>Failure to achieve standards or quality of service promised by the Joint Board</w:t>
      </w:r>
    </w:p>
    <w:p w14:paraId="313F21DB" w14:textId="77777777" w:rsidR="002B3E9A" w:rsidRDefault="002B3E9A" w:rsidP="002B3E9A">
      <w:pPr>
        <w:pStyle w:val="ListParagraph"/>
        <w:numPr>
          <w:ilvl w:val="0"/>
          <w:numId w:val="2"/>
        </w:numPr>
      </w:pPr>
      <w:r w:rsidRPr="002B3E9A">
        <w:t>Dissatisfaction with Joint Board policies or the way they are being applied or</w:t>
      </w:r>
      <w:r w:rsidR="00AD4386">
        <w:t xml:space="preserve"> </w:t>
      </w:r>
      <w:r w:rsidRPr="002B3E9A">
        <w:t>administered</w:t>
      </w:r>
    </w:p>
    <w:p w14:paraId="313F21DC" w14:textId="77777777" w:rsidR="002B3E9A" w:rsidRPr="002B3E9A" w:rsidRDefault="00AD4386" w:rsidP="00AD4386">
      <w:pPr>
        <w:pStyle w:val="ListParagraph"/>
        <w:numPr>
          <w:ilvl w:val="0"/>
          <w:numId w:val="2"/>
        </w:numPr>
      </w:pPr>
      <w:r w:rsidRPr="002B3E9A">
        <w:t>Disagreement with a decision where the customer cannot use another procedure</w:t>
      </w:r>
      <w:r>
        <w:t xml:space="preserve"> </w:t>
      </w:r>
      <w:r w:rsidR="002B3E9A" w:rsidRPr="002B3E9A">
        <w:t>(for example an appeal) to resolve the matter</w:t>
      </w:r>
    </w:p>
    <w:p w14:paraId="313F21DD" w14:textId="77777777" w:rsidR="002B3E9A" w:rsidRPr="002B3E9A" w:rsidRDefault="002B3E9A" w:rsidP="00AD4386">
      <w:pPr>
        <w:pStyle w:val="ListParagraph"/>
        <w:numPr>
          <w:ilvl w:val="0"/>
          <w:numId w:val="2"/>
        </w:numPr>
      </w:pPr>
      <w:r w:rsidRPr="002B3E9A">
        <w:t>The Joint Board’s failure to follow the appropriate administrative process</w:t>
      </w:r>
    </w:p>
    <w:p w14:paraId="313F21DE" w14:textId="77777777" w:rsidR="002B3E9A" w:rsidRPr="002B3E9A" w:rsidRDefault="002B3E9A" w:rsidP="00AD4386">
      <w:pPr>
        <w:pStyle w:val="ListParagraph"/>
        <w:numPr>
          <w:ilvl w:val="0"/>
          <w:numId w:val="2"/>
        </w:numPr>
      </w:pPr>
      <w:r w:rsidRPr="002B3E9A">
        <w:t>Failure, negligence or delays in responding to customers’ enquiries or requests</w:t>
      </w:r>
    </w:p>
    <w:p w14:paraId="313F21DF" w14:textId="77777777" w:rsidR="002B3E9A" w:rsidRPr="002B3E9A" w:rsidRDefault="002B3E9A" w:rsidP="00AD4386">
      <w:pPr>
        <w:pStyle w:val="ListParagraph"/>
        <w:numPr>
          <w:ilvl w:val="0"/>
          <w:numId w:val="2"/>
        </w:numPr>
      </w:pPr>
      <w:r w:rsidRPr="002B3E9A">
        <w:t>Unhelpful or insensitive treatment by, or attitude of, a member of staff</w:t>
      </w:r>
    </w:p>
    <w:p w14:paraId="313F21E0" w14:textId="77777777" w:rsidR="002B3E9A" w:rsidRPr="002B3E9A" w:rsidRDefault="002B3E9A" w:rsidP="00AD4386">
      <w:pPr>
        <w:pStyle w:val="ListParagraph"/>
        <w:numPr>
          <w:ilvl w:val="0"/>
          <w:numId w:val="2"/>
        </w:numPr>
      </w:pPr>
      <w:r w:rsidRPr="002B3E9A">
        <w:t>Malice, bias or unfair discrimination</w:t>
      </w:r>
    </w:p>
    <w:p w14:paraId="313F21E1" w14:textId="77777777" w:rsidR="002B3E9A" w:rsidRPr="002B3E9A" w:rsidRDefault="002B3E9A" w:rsidP="00AD4386">
      <w:pPr>
        <w:pStyle w:val="ListParagraph"/>
        <w:numPr>
          <w:ilvl w:val="0"/>
          <w:numId w:val="2"/>
        </w:numPr>
      </w:pPr>
      <w:r w:rsidRPr="002B3E9A">
        <w:t>Inadequate or incomplete provision of information and/or advice</w:t>
      </w:r>
    </w:p>
    <w:p w14:paraId="313F21E2" w14:textId="77777777" w:rsidR="002B3E9A" w:rsidRPr="002B3E9A" w:rsidRDefault="002B3E9A" w:rsidP="00AD4386">
      <w:pPr>
        <w:pStyle w:val="ListParagraph"/>
        <w:numPr>
          <w:ilvl w:val="0"/>
          <w:numId w:val="2"/>
        </w:numPr>
      </w:pPr>
      <w:r w:rsidRPr="002B3E9A">
        <w:t>Failure to take account of relevant matters in coming to a decision</w:t>
      </w:r>
    </w:p>
    <w:p w14:paraId="313F21E3" w14:textId="77777777" w:rsidR="002B3E9A" w:rsidRPr="002B3E9A" w:rsidRDefault="002B3E9A" w:rsidP="002B3E9A">
      <w:r w:rsidRPr="002B3E9A">
        <w:t>This list does not cover everything.</w:t>
      </w:r>
    </w:p>
    <w:p w14:paraId="313F21E4" w14:textId="77777777" w:rsidR="002B3E9A" w:rsidRPr="002B3E9A" w:rsidRDefault="002B3E9A" w:rsidP="002B3E9A">
      <w:r w:rsidRPr="002B3E9A">
        <w:t>A complaint is not:</w:t>
      </w:r>
      <w:r w:rsidR="00AD4386">
        <w:t xml:space="preserve"> -</w:t>
      </w:r>
    </w:p>
    <w:p w14:paraId="313F21E5" w14:textId="77777777" w:rsidR="002B3E9A" w:rsidRPr="002B3E9A" w:rsidRDefault="002B3E9A" w:rsidP="00AD4386">
      <w:pPr>
        <w:pStyle w:val="ListParagraph"/>
        <w:numPr>
          <w:ilvl w:val="0"/>
          <w:numId w:val="8"/>
        </w:numPr>
      </w:pPr>
      <w:r w:rsidRPr="002B3E9A">
        <w:t>A routine first-time request for a service</w:t>
      </w:r>
    </w:p>
    <w:p w14:paraId="313F21E6" w14:textId="77777777" w:rsidR="002B3E9A" w:rsidRPr="002B3E9A" w:rsidRDefault="002B3E9A" w:rsidP="00AD4386">
      <w:pPr>
        <w:pStyle w:val="ListParagraph"/>
        <w:numPr>
          <w:ilvl w:val="0"/>
          <w:numId w:val="8"/>
        </w:numPr>
      </w:pPr>
      <w:r w:rsidRPr="002B3E9A">
        <w:t>A request for compensation only</w:t>
      </w:r>
    </w:p>
    <w:p w14:paraId="313F21E7" w14:textId="77777777" w:rsidR="002B3E9A" w:rsidRPr="002B3E9A" w:rsidRDefault="002B3E9A" w:rsidP="00AD4386">
      <w:pPr>
        <w:pStyle w:val="ListParagraph"/>
        <w:numPr>
          <w:ilvl w:val="0"/>
          <w:numId w:val="8"/>
        </w:numPr>
      </w:pPr>
      <w:r w:rsidRPr="002B3E9A">
        <w:t>An issue that is in court or has already been heard by a court or a tribunal</w:t>
      </w:r>
    </w:p>
    <w:p w14:paraId="313F21E8" w14:textId="77777777" w:rsidR="002B3E9A" w:rsidRDefault="002B3E9A" w:rsidP="002B3E9A">
      <w:pPr>
        <w:pStyle w:val="ListParagraph"/>
        <w:numPr>
          <w:ilvl w:val="0"/>
          <w:numId w:val="8"/>
        </w:numPr>
      </w:pPr>
      <w:r w:rsidRPr="002B3E9A">
        <w:t>A disagreement with a decision where a statutory right of appeal exists, for example</w:t>
      </w:r>
      <w:r w:rsidR="00AD4386">
        <w:t xml:space="preserve"> </w:t>
      </w:r>
      <w:r w:rsidRPr="002B3E9A">
        <w:t>in relation to council tax or non-domestic rating appeals or Electoral Registration</w:t>
      </w:r>
      <w:r w:rsidR="00AD4386">
        <w:t xml:space="preserve"> </w:t>
      </w:r>
      <w:r w:rsidRPr="002B3E9A">
        <w:t>objections</w:t>
      </w:r>
    </w:p>
    <w:p w14:paraId="313F21E9" w14:textId="77777777" w:rsidR="002B3E9A" w:rsidRPr="00AD4386" w:rsidRDefault="00AD4386" w:rsidP="00AD4386">
      <w:pPr>
        <w:pStyle w:val="ListParagraph"/>
        <w:numPr>
          <w:ilvl w:val="0"/>
          <w:numId w:val="8"/>
        </w:numPr>
        <w:rPr>
          <w:b/>
          <w:u w:val="single"/>
        </w:rPr>
      </w:pPr>
      <w:r w:rsidRPr="002B3E9A">
        <w:t>An attempt to reopen a previously concluded complaint or to have a complaint</w:t>
      </w:r>
      <w:r>
        <w:t xml:space="preserve"> </w:t>
      </w:r>
      <w:r w:rsidRPr="002B3E9A">
        <w:t>reconsidered where we have already given our final decision.</w:t>
      </w:r>
    </w:p>
    <w:p w14:paraId="313F21EA" w14:textId="77777777" w:rsidR="002B3E9A" w:rsidRDefault="002B3E9A">
      <w:pPr>
        <w:rPr>
          <w:b/>
          <w:u w:val="single"/>
        </w:rPr>
      </w:pPr>
    </w:p>
    <w:p w14:paraId="313F21EB" w14:textId="77777777" w:rsidR="00FB5F8A" w:rsidRDefault="00FB5F8A">
      <w:pPr>
        <w:rPr>
          <w:rFonts w:eastAsiaTheme="minorEastAsia"/>
          <w:color w:val="5A5A5A" w:themeColor="text1" w:themeTint="A5"/>
          <w:spacing w:val="15"/>
        </w:rPr>
      </w:pPr>
      <w:r>
        <w:lastRenderedPageBreak/>
        <w:br w:type="page"/>
      </w:r>
    </w:p>
    <w:p w14:paraId="313F21EC" w14:textId="40B69EEB" w:rsidR="002B3E9A" w:rsidRDefault="00036ACD" w:rsidP="00AD4386">
      <w:pPr>
        <w:pStyle w:val="Subtitle"/>
      </w:pPr>
      <w:r>
        <w:lastRenderedPageBreak/>
        <w:t>2019/2020</w:t>
      </w:r>
      <w:r w:rsidR="002B3E9A" w:rsidRPr="002B3E9A">
        <w:t xml:space="preserve"> Complaints Summary</w:t>
      </w:r>
    </w:p>
    <w:tbl>
      <w:tblPr>
        <w:tblStyle w:val="TableGrid"/>
        <w:tblW w:w="0" w:type="auto"/>
        <w:tblLook w:val="04A0" w:firstRow="1" w:lastRow="0" w:firstColumn="1" w:lastColumn="0" w:noHBand="0" w:noVBand="1"/>
      </w:tblPr>
      <w:tblGrid>
        <w:gridCol w:w="3005"/>
        <w:gridCol w:w="3005"/>
        <w:gridCol w:w="3006"/>
      </w:tblGrid>
      <w:tr w:rsidR="00FD77C4" w14:paraId="313F21F0" w14:textId="77777777" w:rsidTr="00FD77C4">
        <w:tc>
          <w:tcPr>
            <w:tcW w:w="3005" w:type="dxa"/>
          </w:tcPr>
          <w:p w14:paraId="313F21ED" w14:textId="77777777" w:rsidR="00FD77C4" w:rsidRDefault="00FD77C4" w:rsidP="00FD77C4"/>
        </w:tc>
        <w:tc>
          <w:tcPr>
            <w:tcW w:w="3005" w:type="dxa"/>
          </w:tcPr>
          <w:p w14:paraId="313F21EE" w14:textId="0C07A4F3" w:rsidR="00FD77C4" w:rsidRPr="00FB5F8A" w:rsidRDefault="00FD77C4" w:rsidP="001A5AD5">
            <w:pPr>
              <w:rPr>
                <w:b/>
              </w:rPr>
            </w:pPr>
            <w:r w:rsidRPr="00FB5F8A">
              <w:rPr>
                <w:b/>
              </w:rPr>
              <w:t>201</w:t>
            </w:r>
            <w:r w:rsidR="00036ACD">
              <w:rPr>
                <w:b/>
              </w:rPr>
              <w:t>9/20</w:t>
            </w:r>
          </w:p>
        </w:tc>
        <w:tc>
          <w:tcPr>
            <w:tcW w:w="3006" w:type="dxa"/>
          </w:tcPr>
          <w:p w14:paraId="313F21EF" w14:textId="33C70294" w:rsidR="00FD77C4" w:rsidRPr="00FB5F8A" w:rsidRDefault="00FD77C4" w:rsidP="001B487C">
            <w:pPr>
              <w:rPr>
                <w:b/>
              </w:rPr>
            </w:pPr>
            <w:r w:rsidRPr="00FB5F8A">
              <w:rPr>
                <w:b/>
              </w:rPr>
              <w:t>201</w:t>
            </w:r>
            <w:r w:rsidR="001B487C">
              <w:rPr>
                <w:b/>
              </w:rPr>
              <w:t>8</w:t>
            </w:r>
            <w:r w:rsidRPr="00FB5F8A">
              <w:rPr>
                <w:b/>
              </w:rPr>
              <w:t>/1</w:t>
            </w:r>
            <w:r w:rsidR="001B487C">
              <w:rPr>
                <w:b/>
              </w:rPr>
              <w:t>9</w:t>
            </w:r>
          </w:p>
        </w:tc>
      </w:tr>
      <w:tr w:rsidR="00FD77C4" w14:paraId="313F21F4" w14:textId="77777777" w:rsidTr="00FD77C4">
        <w:tc>
          <w:tcPr>
            <w:tcW w:w="3005" w:type="dxa"/>
          </w:tcPr>
          <w:p w14:paraId="313F21F1" w14:textId="77777777" w:rsidR="00FD77C4" w:rsidRDefault="00FD77C4" w:rsidP="00FD77C4">
            <w:r>
              <w:t>Electoral Registration Officer</w:t>
            </w:r>
          </w:p>
        </w:tc>
        <w:tc>
          <w:tcPr>
            <w:tcW w:w="3005" w:type="dxa"/>
          </w:tcPr>
          <w:p w14:paraId="313F21F2" w14:textId="44986320" w:rsidR="00501750" w:rsidRDefault="00AE4E04" w:rsidP="00FD77C4">
            <w:r>
              <w:t>0</w:t>
            </w:r>
          </w:p>
        </w:tc>
        <w:tc>
          <w:tcPr>
            <w:tcW w:w="3006" w:type="dxa"/>
          </w:tcPr>
          <w:p w14:paraId="313F21F3" w14:textId="08BE1D52" w:rsidR="00FD77C4" w:rsidRDefault="00501750" w:rsidP="00FD77C4">
            <w:r>
              <w:t>1</w:t>
            </w:r>
          </w:p>
        </w:tc>
      </w:tr>
      <w:tr w:rsidR="00FD77C4" w14:paraId="313F21F8" w14:textId="77777777" w:rsidTr="00FD77C4">
        <w:tc>
          <w:tcPr>
            <w:tcW w:w="3005" w:type="dxa"/>
          </w:tcPr>
          <w:p w14:paraId="313F21F5" w14:textId="23A62750" w:rsidR="00FD77C4" w:rsidRDefault="00FD77C4" w:rsidP="00FD77C4">
            <w:r>
              <w:t>Assessor</w:t>
            </w:r>
          </w:p>
        </w:tc>
        <w:tc>
          <w:tcPr>
            <w:tcW w:w="3005" w:type="dxa"/>
          </w:tcPr>
          <w:p w14:paraId="313F21F6" w14:textId="251FAB14" w:rsidR="00FD77C4" w:rsidRDefault="00AE4E04" w:rsidP="00FD77C4">
            <w:r>
              <w:t>5</w:t>
            </w:r>
          </w:p>
        </w:tc>
        <w:tc>
          <w:tcPr>
            <w:tcW w:w="3006" w:type="dxa"/>
          </w:tcPr>
          <w:p w14:paraId="313F21F7" w14:textId="6475235D" w:rsidR="00FD77C4" w:rsidRDefault="009B3576" w:rsidP="00FD77C4">
            <w:r>
              <w:t>6</w:t>
            </w:r>
          </w:p>
        </w:tc>
      </w:tr>
      <w:tr w:rsidR="00FD77C4" w14:paraId="313F21FC" w14:textId="77777777" w:rsidTr="00FD77C4">
        <w:tc>
          <w:tcPr>
            <w:tcW w:w="3005" w:type="dxa"/>
          </w:tcPr>
          <w:p w14:paraId="313F21F9" w14:textId="77777777" w:rsidR="00FD77C4" w:rsidRDefault="00FD77C4" w:rsidP="00FD77C4">
            <w:r>
              <w:t>Administration/Staffing</w:t>
            </w:r>
          </w:p>
        </w:tc>
        <w:tc>
          <w:tcPr>
            <w:tcW w:w="3005" w:type="dxa"/>
          </w:tcPr>
          <w:p w14:paraId="313F21FA" w14:textId="4AF2D9AF" w:rsidR="00FD77C4" w:rsidRDefault="00AE4E04" w:rsidP="00FD77C4">
            <w:r>
              <w:t>0</w:t>
            </w:r>
          </w:p>
        </w:tc>
        <w:tc>
          <w:tcPr>
            <w:tcW w:w="3006" w:type="dxa"/>
          </w:tcPr>
          <w:p w14:paraId="313F21FB" w14:textId="03DCB696" w:rsidR="00FD77C4" w:rsidRDefault="00501750" w:rsidP="00FD77C4">
            <w:r>
              <w:t>0</w:t>
            </w:r>
          </w:p>
        </w:tc>
      </w:tr>
      <w:tr w:rsidR="00FD77C4" w14:paraId="313F2200" w14:textId="77777777" w:rsidTr="00FD77C4">
        <w:tc>
          <w:tcPr>
            <w:tcW w:w="3005" w:type="dxa"/>
          </w:tcPr>
          <w:p w14:paraId="313F21FD" w14:textId="77777777" w:rsidR="00FD77C4" w:rsidRPr="00FB5F8A" w:rsidRDefault="00FD77C4" w:rsidP="00FD77C4">
            <w:pPr>
              <w:rPr>
                <w:b/>
              </w:rPr>
            </w:pPr>
            <w:r w:rsidRPr="00FB5F8A">
              <w:rPr>
                <w:b/>
              </w:rPr>
              <w:t>Total</w:t>
            </w:r>
          </w:p>
        </w:tc>
        <w:tc>
          <w:tcPr>
            <w:tcW w:w="3005" w:type="dxa"/>
          </w:tcPr>
          <w:p w14:paraId="313F21FE" w14:textId="6195E9FC" w:rsidR="00FD77C4" w:rsidRPr="00FB5F8A" w:rsidRDefault="00AE4E04" w:rsidP="00FD77C4">
            <w:pPr>
              <w:rPr>
                <w:b/>
              </w:rPr>
            </w:pPr>
            <w:r>
              <w:rPr>
                <w:b/>
              </w:rPr>
              <w:t>5</w:t>
            </w:r>
          </w:p>
        </w:tc>
        <w:tc>
          <w:tcPr>
            <w:tcW w:w="3006" w:type="dxa"/>
          </w:tcPr>
          <w:p w14:paraId="313F21FF" w14:textId="5B147A9C" w:rsidR="00FD77C4" w:rsidRPr="00FB5F8A" w:rsidRDefault="00132E14" w:rsidP="00FD77C4">
            <w:pPr>
              <w:rPr>
                <w:b/>
              </w:rPr>
            </w:pPr>
            <w:r>
              <w:rPr>
                <w:b/>
              </w:rPr>
              <w:t>7</w:t>
            </w:r>
          </w:p>
        </w:tc>
      </w:tr>
    </w:tbl>
    <w:p w14:paraId="313F2201" w14:textId="77777777" w:rsidR="00FD77C4" w:rsidRDefault="00FD77C4" w:rsidP="006E047E">
      <w:bookmarkStart w:id="0" w:name="_GoBack"/>
      <w:bookmarkEnd w:id="0"/>
    </w:p>
    <w:p w14:paraId="313F2202" w14:textId="77777777" w:rsidR="006E047E" w:rsidRDefault="006E047E" w:rsidP="006E047E">
      <w:r>
        <w:t>The complaints were around the following types of areas:-</w:t>
      </w:r>
    </w:p>
    <w:p w14:paraId="313F2203" w14:textId="77777777" w:rsidR="00FD77C4" w:rsidRDefault="00797BD3" w:rsidP="006E047E">
      <w:pPr>
        <w:pStyle w:val="ListParagraph"/>
        <w:numPr>
          <w:ilvl w:val="0"/>
          <w:numId w:val="9"/>
        </w:numPr>
      </w:pPr>
      <w:r>
        <w:t>Customer Service</w:t>
      </w:r>
    </w:p>
    <w:p w14:paraId="313F2205" w14:textId="1569A530" w:rsidR="00797BD3" w:rsidRDefault="00797BD3" w:rsidP="00797BD3">
      <w:r>
        <w:t>While most complaints were in relation to customer service, these were also linked with dissatisfaction relating to statutory procedures, e.g. banding review or revaluation of non-domestic property</w:t>
      </w:r>
      <w:r w:rsidR="00501750">
        <w:t>, time taken</w:t>
      </w:r>
      <w:r>
        <w:t>.</w:t>
      </w:r>
    </w:p>
    <w:p w14:paraId="313F2206" w14:textId="77777777" w:rsidR="00493C83" w:rsidRPr="00493C83" w:rsidRDefault="00493C83" w:rsidP="008B0473">
      <w:pPr>
        <w:pStyle w:val="Subtitle"/>
      </w:pPr>
      <w:r w:rsidRPr="00493C83">
        <w:t>Resolution of Complaints</w:t>
      </w:r>
    </w:p>
    <w:p w14:paraId="313F2207" w14:textId="2FE57037" w:rsidR="005D41FB" w:rsidRDefault="00493C83" w:rsidP="005D41FB">
      <w:pPr>
        <w:spacing w:after="0"/>
      </w:pPr>
      <w:r>
        <w:t>Most complaints were resolved at the initial stage with</w:t>
      </w:r>
      <w:r w:rsidR="00797BD3">
        <w:t>in</w:t>
      </w:r>
      <w:r>
        <w:t xml:space="preserve"> </w:t>
      </w:r>
      <w:r w:rsidR="006E047E">
        <w:t>a week</w:t>
      </w:r>
      <w:r>
        <w:t xml:space="preserve">. </w:t>
      </w:r>
      <w:r w:rsidR="005B01F2">
        <w:t xml:space="preserve">Two </w:t>
      </w:r>
      <w:r w:rsidR="0045613D">
        <w:t>complaint</w:t>
      </w:r>
      <w:r w:rsidR="005B01F2">
        <w:t>s</w:t>
      </w:r>
      <w:r w:rsidR="0045613D">
        <w:t xml:space="preserve"> </w:t>
      </w:r>
      <w:r>
        <w:t xml:space="preserve">took more than 5 </w:t>
      </w:r>
      <w:r w:rsidR="00B978A3">
        <w:t xml:space="preserve">working </w:t>
      </w:r>
      <w:r>
        <w:t>days to resolve</w:t>
      </w:r>
      <w:r w:rsidR="00FB5F8A">
        <w:t xml:space="preserve"> and o</w:t>
      </w:r>
      <w:r w:rsidR="005D41FB">
        <w:t xml:space="preserve">nly </w:t>
      </w:r>
      <w:r w:rsidR="006E047E">
        <w:t>two</w:t>
      </w:r>
      <w:r w:rsidR="005D41FB">
        <w:t xml:space="preserve"> went </w:t>
      </w:r>
      <w:r w:rsidR="00501750">
        <w:t xml:space="preserve">directly </w:t>
      </w:r>
      <w:r w:rsidR="005D41FB">
        <w:t>to the second stage.</w:t>
      </w:r>
    </w:p>
    <w:p w14:paraId="313F2208" w14:textId="77777777" w:rsidR="005D41FB" w:rsidRDefault="005D41FB" w:rsidP="005D41FB">
      <w:pPr>
        <w:spacing w:after="0"/>
      </w:pPr>
    </w:p>
    <w:p w14:paraId="313F2209" w14:textId="77777777" w:rsidR="005D41FB" w:rsidRDefault="005D41FB" w:rsidP="005D41FB">
      <w:pPr>
        <w:spacing w:after="0"/>
      </w:pPr>
      <w:r>
        <w:t>No complaints were referred to the Scottish Public Sector Ombudsman.</w:t>
      </w:r>
    </w:p>
    <w:p w14:paraId="313F220A" w14:textId="77777777" w:rsidR="005D41FB" w:rsidRDefault="005D41FB" w:rsidP="005D41FB">
      <w:pPr>
        <w:spacing w:after="0"/>
      </w:pPr>
    </w:p>
    <w:p w14:paraId="313F220B" w14:textId="77777777" w:rsidR="00493C83" w:rsidRPr="00493C83" w:rsidRDefault="00493C83" w:rsidP="0014393B">
      <w:pPr>
        <w:pStyle w:val="Subtitle"/>
      </w:pPr>
      <w:r w:rsidRPr="00493C83">
        <w:t>Conclusion</w:t>
      </w:r>
    </w:p>
    <w:p w14:paraId="313F220C" w14:textId="716B9007" w:rsidR="00DE585E" w:rsidRDefault="00DF5A9D" w:rsidP="00DF5A9D">
      <w:r>
        <w:t xml:space="preserve">The number of complaints </w:t>
      </w:r>
      <w:r w:rsidR="00501750">
        <w:t xml:space="preserve">marginally increased since last </w:t>
      </w:r>
      <w:r>
        <w:t>year</w:t>
      </w:r>
      <w:r w:rsidR="00501750">
        <w:t xml:space="preserve">, </w:t>
      </w:r>
      <w:r>
        <w:t xml:space="preserve">is </w:t>
      </w:r>
      <w:r w:rsidR="00501750">
        <w:t xml:space="preserve">still </w:t>
      </w:r>
      <w:r w:rsidR="00797BD3">
        <w:t xml:space="preserve">very </w:t>
      </w:r>
      <w:r w:rsidR="00501750">
        <w:t>low</w:t>
      </w:r>
      <w:r>
        <w:t>. Any procedures or processes are reviewed as necessary resulting from complaints in order to continually learn and improve the service.</w:t>
      </w:r>
    </w:p>
    <w:p w14:paraId="313F220D" w14:textId="77777777" w:rsidR="00FB5F8A" w:rsidRDefault="00FB5F8A" w:rsidP="00DF5A9D"/>
    <w:p w14:paraId="313F220E" w14:textId="77777777" w:rsidR="00DF5A9D" w:rsidRDefault="00746D73" w:rsidP="00DF5A9D">
      <w:r>
        <w:t>Andy</w:t>
      </w:r>
      <w:r w:rsidR="00DF5A9D">
        <w:t xml:space="preserve"> Hunter</w:t>
      </w:r>
    </w:p>
    <w:p w14:paraId="313F220F" w14:textId="77777777" w:rsidR="00493C83" w:rsidRPr="00551CAE" w:rsidRDefault="00DE585E" w:rsidP="00493C83">
      <w:r>
        <w:t xml:space="preserve">Complaints Officer </w:t>
      </w:r>
      <w:r w:rsidR="00493C83">
        <w:t xml:space="preserve"> </w:t>
      </w:r>
    </w:p>
    <w:sectPr w:rsidR="00493C83" w:rsidRPr="00551C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8604D"/>
    <w:multiLevelType w:val="hybridMultilevel"/>
    <w:tmpl w:val="6102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B06B1"/>
    <w:multiLevelType w:val="hybridMultilevel"/>
    <w:tmpl w:val="A3186D26"/>
    <w:lvl w:ilvl="0" w:tplc="08090001">
      <w:start w:val="1"/>
      <w:numFmt w:val="bullet"/>
      <w:lvlText w:val=""/>
      <w:lvlJc w:val="left"/>
      <w:pPr>
        <w:ind w:left="720" w:hanging="360"/>
      </w:pPr>
      <w:rPr>
        <w:rFonts w:ascii="Symbol" w:hAnsi="Symbol" w:hint="default"/>
      </w:rPr>
    </w:lvl>
    <w:lvl w:ilvl="1" w:tplc="EC78578E">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3921C0"/>
    <w:multiLevelType w:val="hybridMultilevel"/>
    <w:tmpl w:val="0034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C380A"/>
    <w:multiLevelType w:val="hybridMultilevel"/>
    <w:tmpl w:val="46A82144"/>
    <w:lvl w:ilvl="0" w:tplc="612C6A5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00B0D77"/>
    <w:multiLevelType w:val="hybridMultilevel"/>
    <w:tmpl w:val="A3CEA746"/>
    <w:lvl w:ilvl="0" w:tplc="612C6A5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17543CD"/>
    <w:multiLevelType w:val="hybridMultilevel"/>
    <w:tmpl w:val="B39E5FB4"/>
    <w:lvl w:ilvl="0" w:tplc="612C6A5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6B74F4"/>
    <w:multiLevelType w:val="hybridMultilevel"/>
    <w:tmpl w:val="4036D6D2"/>
    <w:lvl w:ilvl="0" w:tplc="612C6A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31056F"/>
    <w:multiLevelType w:val="hybridMultilevel"/>
    <w:tmpl w:val="64C2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E259CE"/>
    <w:multiLevelType w:val="hybridMultilevel"/>
    <w:tmpl w:val="43C8C1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6"/>
  </w:num>
  <w:num w:numId="5">
    <w:abstractNumId w:val="5"/>
  </w:num>
  <w:num w:numId="6">
    <w:abstractNumId w:val="3"/>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AE"/>
    <w:rsid w:val="00036ACD"/>
    <w:rsid w:val="000840D5"/>
    <w:rsid w:val="00132E14"/>
    <w:rsid w:val="0014393B"/>
    <w:rsid w:val="001A5AD5"/>
    <w:rsid w:val="001B487C"/>
    <w:rsid w:val="002B3E9A"/>
    <w:rsid w:val="0045613D"/>
    <w:rsid w:val="00493C83"/>
    <w:rsid w:val="00501750"/>
    <w:rsid w:val="005407DC"/>
    <w:rsid w:val="00551CAE"/>
    <w:rsid w:val="005B01F2"/>
    <w:rsid w:val="005D41FB"/>
    <w:rsid w:val="005E6029"/>
    <w:rsid w:val="006E047E"/>
    <w:rsid w:val="00746D73"/>
    <w:rsid w:val="00797BD3"/>
    <w:rsid w:val="007E657A"/>
    <w:rsid w:val="008134B7"/>
    <w:rsid w:val="008B0473"/>
    <w:rsid w:val="008C3B4C"/>
    <w:rsid w:val="00950565"/>
    <w:rsid w:val="009B3576"/>
    <w:rsid w:val="00A71EAD"/>
    <w:rsid w:val="00A85CAA"/>
    <w:rsid w:val="00AC2871"/>
    <w:rsid w:val="00AD4386"/>
    <w:rsid w:val="00AE4E04"/>
    <w:rsid w:val="00B34F1A"/>
    <w:rsid w:val="00B70B1C"/>
    <w:rsid w:val="00B978A3"/>
    <w:rsid w:val="00DE585E"/>
    <w:rsid w:val="00DF5A9D"/>
    <w:rsid w:val="00E72904"/>
    <w:rsid w:val="00F0453A"/>
    <w:rsid w:val="00FB5F8A"/>
    <w:rsid w:val="00FD7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21D2"/>
  <w15:chartTrackingRefBased/>
  <w15:docId w15:val="{0C94A0A4-1A75-4FB4-8BC5-4143A038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43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43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CAE"/>
    <w:pPr>
      <w:ind w:left="720"/>
      <w:contextualSpacing/>
    </w:pPr>
  </w:style>
  <w:style w:type="character" w:customStyle="1" w:styleId="Heading1Char">
    <w:name w:val="Heading 1 Char"/>
    <w:basedOn w:val="DefaultParagraphFont"/>
    <w:link w:val="Heading1"/>
    <w:uiPriority w:val="9"/>
    <w:rsid w:val="00AD438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4386"/>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AD438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4386"/>
    <w:rPr>
      <w:rFonts w:eastAsiaTheme="minorEastAsia"/>
      <w:color w:val="5A5A5A" w:themeColor="text1" w:themeTint="A5"/>
      <w:spacing w:val="15"/>
    </w:rPr>
  </w:style>
  <w:style w:type="paragraph" w:styleId="Title">
    <w:name w:val="Title"/>
    <w:basedOn w:val="Normal"/>
    <w:next w:val="Normal"/>
    <w:link w:val="TitleChar"/>
    <w:uiPriority w:val="10"/>
    <w:qFormat/>
    <w:rsid w:val="00AD43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386"/>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AD4386"/>
    <w:rPr>
      <w:i/>
      <w:iCs/>
      <w:color w:val="404040" w:themeColor="text1" w:themeTint="BF"/>
    </w:rPr>
  </w:style>
  <w:style w:type="table" w:styleId="TableGrid">
    <w:name w:val="Table Grid"/>
    <w:basedOn w:val="TableNormal"/>
    <w:uiPriority w:val="39"/>
    <w:rsid w:val="00FD7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8489F3F051541858FE57C5D8FC68E" ma:contentTypeVersion="5" ma:contentTypeDescription="Create a new document." ma:contentTypeScope="" ma:versionID="4d556b89efa042d83e5c96ea0a1171af">
  <xsd:schema xmlns:xsd="http://www.w3.org/2001/XMLSchema" xmlns:xs="http://www.w3.org/2001/XMLSchema" xmlns:p="http://schemas.microsoft.com/office/2006/metadata/properties" xmlns:ns2="c231b8ea-2040-4f83-aa18-55aa50e1cdf7" targetNamespace="http://schemas.microsoft.com/office/2006/metadata/properties" ma:root="true" ma:fieldsID="c4aef3b68a7d9c869b97c37ce70b1358" ns2:_="">
    <xsd:import namespace="c231b8ea-2040-4f83-aa18-55aa50e1cdf7"/>
    <xsd:element name="properties">
      <xsd:complexType>
        <xsd:sequence>
          <xsd:element name="documentManagement">
            <xsd:complexType>
              <xsd:all>
                <xsd:element ref="ns2:Document_x0020_Type" minOccurs="0"/>
                <xsd:element ref="ns2:Complaint_x0020_Number" minOccurs="0"/>
                <xsd:element ref="ns2:File_x0020_name" minOccurs="0"/>
                <xsd:element ref="ns2:Destruction_x0020_Dat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1b8ea-2040-4f83-aa18-55aa50e1cdf7" elementFormDefault="qualified">
    <xsd:import namespace="http://schemas.microsoft.com/office/2006/documentManagement/types"/>
    <xsd:import namespace="http://schemas.microsoft.com/office/infopath/2007/PartnerControls"/>
    <xsd:element name="Document_x0020_Type" ma:index="8" nillable="true" ma:displayName="Document Type" ma:default="[Please Select]" ma:internalName="Document_x0020_Type">
      <xsd:complexType>
        <xsd:complexContent>
          <xsd:extension base="dms:MultiChoice">
            <xsd:sequence>
              <xsd:element name="Value" maxOccurs="unbounded" minOccurs="0" nillable="true">
                <xsd:simpleType>
                  <xsd:restriction base="dms:Choice">
                    <xsd:enumeration value="[Please Select]"/>
                    <xsd:enumeration value="Log"/>
                    <xsd:enumeration value="Reports"/>
                    <xsd:enumeration value="Complaint"/>
                    <xsd:enumeration value="Policy"/>
                  </xsd:restriction>
                </xsd:simpleType>
              </xsd:element>
            </xsd:sequence>
          </xsd:extension>
        </xsd:complexContent>
      </xsd:complexType>
    </xsd:element>
    <xsd:element name="Complaint_x0020_Number" ma:index="9" nillable="true" ma:displayName="Complaint Number" ma:internalName="Complaint_x0020_Number">
      <xsd:simpleType>
        <xsd:restriction base="dms:Text">
          <xsd:maxLength value="255"/>
        </xsd:restriction>
      </xsd:simpleType>
    </xsd:element>
    <xsd:element name="File_x0020_name" ma:index="10" nillable="true" ma:displayName="File name" ma:internalName="File_x0020_name">
      <xsd:simpleType>
        <xsd:restriction base="dms:Text">
          <xsd:maxLength value="255"/>
        </xsd:restriction>
      </xsd:simpleType>
    </xsd:element>
    <xsd:element name="Destruction_x0020_Date" ma:index="11" nillable="true" ma:displayName="Destruction Date" ma:internalName="Destruction_x0020_Date">
      <xsd:simpleType>
        <xsd:restriction base="dms:Text">
          <xsd:maxLength value="255"/>
        </xsd:restriction>
      </xsd:simpleType>
    </xsd:element>
    <xsd:element name="Comments" ma:index="12"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c231b8ea-2040-4f83-aa18-55aa50e1cdf7">
      <Value>Reports</Value>
    </Document_x0020_Type>
    <File_x0020_name xmlns="c231b8ea-2040-4f83-aa18-55aa50e1cdf7" xsi:nil="true"/>
    <Comments xmlns="c231b8ea-2040-4f83-aa18-55aa50e1cdf7" xsi:nil="true"/>
    <Complaint_x0020_Number xmlns="c231b8ea-2040-4f83-aa18-55aa50e1cdf7" xsi:nil="true"/>
    <Destruction_x0020_Date xmlns="c231b8ea-2040-4f83-aa18-55aa50e1cd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B1888-30D7-4FF2-A027-CA175012F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1b8ea-2040-4f83-aa18-55aa50e1c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21579-A27A-46F3-AD91-1056642CFFA1}">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c231b8ea-2040-4f83-aa18-55aa50e1cdf7"/>
    <ds:schemaRef ds:uri="http://www.w3.org/XML/1998/namespace"/>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31C76393-2B62-4F46-83DA-2D8C2D402C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EC1A95FE.dotm</Template>
  <TotalTime>9</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Russell</dc:creator>
  <cp:keywords/>
  <dc:description/>
  <cp:lastModifiedBy>Andy Hunter</cp:lastModifiedBy>
  <cp:revision>8</cp:revision>
  <dcterms:created xsi:type="dcterms:W3CDTF">2020-08-18T07:50:00Z</dcterms:created>
  <dcterms:modified xsi:type="dcterms:W3CDTF">2020-12-15T15:03:00Z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0x0101006968489F3F051541858FE57C5D8FC68E</vt:lpwstr>
  </property>
</Properties>
</file>